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D894" w14:textId="43EDB7EF" w:rsidR="00FB1E93" w:rsidRPr="00D97D65" w:rsidRDefault="00FB1E93">
      <w:pPr>
        <w:pStyle w:val="Title"/>
        <w:rPr>
          <w:rFonts w:ascii="Bahnschrift" w:hAnsi="Bahnschrift"/>
          <w:i w:val="0"/>
          <w:iCs w:val="0"/>
        </w:rPr>
      </w:pPr>
      <w:r w:rsidRPr="00D97D65">
        <w:rPr>
          <w:rFonts w:ascii="Bahnschrift" w:hAnsi="Bahnschrift"/>
          <w:i w:val="0"/>
          <w:iCs w:val="0"/>
        </w:rPr>
        <w:t>A</w:t>
      </w:r>
      <w:r w:rsidR="008D0646">
        <w:rPr>
          <w:rFonts w:ascii="Bahnschrift" w:hAnsi="Bahnschrift"/>
          <w:i w:val="0"/>
          <w:iCs w:val="0"/>
        </w:rPr>
        <w:t xml:space="preserve">bstain </w:t>
      </w:r>
      <w:r w:rsidRPr="00D97D65">
        <w:rPr>
          <w:rFonts w:ascii="Bahnschrift" w:hAnsi="Bahnschrift"/>
          <w:i w:val="0"/>
          <w:iCs w:val="0"/>
        </w:rPr>
        <w:t>F</w:t>
      </w:r>
      <w:r w:rsidR="008D0646">
        <w:rPr>
          <w:rFonts w:ascii="Bahnschrift" w:hAnsi="Bahnschrift"/>
          <w:i w:val="0"/>
          <w:iCs w:val="0"/>
        </w:rPr>
        <w:t>rom</w:t>
      </w:r>
      <w:r w:rsidRPr="00D97D65">
        <w:rPr>
          <w:rFonts w:ascii="Bahnschrift" w:hAnsi="Bahnschrift"/>
          <w:i w:val="0"/>
          <w:iCs w:val="0"/>
        </w:rPr>
        <w:t xml:space="preserve"> A</w:t>
      </w:r>
      <w:r w:rsidR="008D0646">
        <w:rPr>
          <w:rFonts w:ascii="Bahnschrift" w:hAnsi="Bahnschrift"/>
          <w:i w:val="0"/>
          <w:iCs w:val="0"/>
        </w:rPr>
        <w:t>ll</w:t>
      </w:r>
      <w:r w:rsidRPr="00D97D65">
        <w:rPr>
          <w:rFonts w:ascii="Bahnschrift" w:hAnsi="Bahnschrift"/>
          <w:i w:val="0"/>
          <w:iCs w:val="0"/>
        </w:rPr>
        <w:t xml:space="preserve"> A</w:t>
      </w:r>
      <w:r w:rsidR="008D0646">
        <w:rPr>
          <w:rFonts w:ascii="Bahnschrift" w:hAnsi="Bahnschrift"/>
          <w:i w:val="0"/>
          <w:iCs w:val="0"/>
        </w:rPr>
        <w:t>ppearance of</w:t>
      </w:r>
      <w:r w:rsidRPr="00D97D65">
        <w:rPr>
          <w:rFonts w:ascii="Bahnschrift" w:hAnsi="Bahnschrift"/>
          <w:i w:val="0"/>
          <w:iCs w:val="0"/>
        </w:rPr>
        <w:t xml:space="preserve"> E</w:t>
      </w:r>
      <w:r w:rsidR="008D0646">
        <w:rPr>
          <w:rFonts w:ascii="Bahnschrift" w:hAnsi="Bahnschrift"/>
          <w:i w:val="0"/>
          <w:iCs w:val="0"/>
        </w:rPr>
        <w:t>vil</w:t>
      </w:r>
    </w:p>
    <w:p w14:paraId="08FFA692" w14:textId="767B2B1B" w:rsidR="00FB1E93" w:rsidRPr="00D97D65" w:rsidRDefault="00FB1E93">
      <w:pPr>
        <w:jc w:val="center"/>
        <w:rPr>
          <w:rFonts w:ascii="Bahnschrift" w:hAnsi="Bahnschrift"/>
          <w:b/>
          <w:bCs/>
          <w:sz w:val="24"/>
        </w:rPr>
      </w:pPr>
      <w:r w:rsidRPr="00D97D65">
        <w:rPr>
          <w:rFonts w:ascii="Bahnschrift" w:hAnsi="Bahnschrift"/>
          <w:b/>
          <w:bCs/>
          <w:sz w:val="24"/>
        </w:rPr>
        <w:t>1 Thessalonians 5: 14-22</w:t>
      </w:r>
    </w:p>
    <w:p w14:paraId="52A5EBCE" w14:textId="77777777" w:rsidR="00FB1E93" w:rsidRDefault="00FB1E93">
      <w:pPr>
        <w:jc w:val="center"/>
        <w:rPr>
          <w:b/>
          <w:bCs/>
          <w:i/>
          <w:iCs/>
          <w:sz w:val="24"/>
        </w:rPr>
      </w:pPr>
    </w:p>
    <w:p w14:paraId="42542397" w14:textId="77777777" w:rsidR="00FB1E93" w:rsidRDefault="00FB1E93">
      <w:pPr>
        <w:jc w:val="center"/>
        <w:rPr>
          <w:b/>
          <w:bCs/>
          <w:i/>
          <w:iCs/>
          <w:sz w:val="24"/>
        </w:rPr>
      </w:pPr>
    </w:p>
    <w:p w14:paraId="30E624F5" w14:textId="77777777" w:rsidR="00FB1E93" w:rsidRDefault="00FB1E93">
      <w:pPr>
        <w:jc w:val="center"/>
        <w:rPr>
          <w:b/>
          <w:bCs/>
          <w:i/>
          <w:iCs/>
          <w:sz w:val="24"/>
        </w:rPr>
      </w:pPr>
    </w:p>
    <w:p w14:paraId="0824A153" w14:textId="77777777" w:rsidR="00FB1E93" w:rsidRPr="00D97D65" w:rsidRDefault="00FB1E93">
      <w:pPr>
        <w:pStyle w:val="Heading1"/>
        <w:rPr>
          <w:rFonts w:asciiTheme="minorHAnsi" w:hAnsiTheme="minorHAnsi" w:cstheme="minorHAnsi"/>
        </w:rPr>
      </w:pPr>
      <w:r w:rsidRPr="00D97D65">
        <w:rPr>
          <w:rFonts w:asciiTheme="minorHAnsi" w:hAnsiTheme="minorHAnsi" w:cstheme="minorHAnsi"/>
        </w:rPr>
        <w:t>Introduction</w:t>
      </w:r>
    </w:p>
    <w:p w14:paraId="004DAA39" w14:textId="77777777" w:rsidR="00FB1E93" w:rsidRPr="00D97D65" w:rsidRDefault="00FB1E93">
      <w:pPr>
        <w:numPr>
          <w:ilvl w:val="0"/>
          <w:numId w:val="1"/>
        </w:numPr>
        <w:rPr>
          <w:rFonts w:asciiTheme="minorHAnsi" w:hAnsiTheme="minorHAnsi" w:cstheme="minorHAnsi"/>
          <w:sz w:val="24"/>
        </w:rPr>
      </w:pPr>
      <w:r w:rsidRPr="00D97D65">
        <w:rPr>
          <w:rFonts w:asciiTheme="minorHAnsi" w:hAnsiTheme="minorHAnsi" w:cstheme="minorHAnsi"/>
          <w:sz w:val="24"/>
        </w:rPr>
        <w:t>As a Christian we are to be examples of what God wants in His people. (Holy)</w:t>
      </w:r>
    </w:p>
    <w:p w14:paraId="3E88019B" w14:textId="77777777" w:rsidR="00FB1E93" w:rsidRPr="00D97D65" w:rsidRDefault="00FB1E93">
      <w:pPr>
        <w:numPr>
          <w:ilvl w:val="0"/>
          <w:numId w:val="1"/>
        </w:numPr>
        <w:rPr>
          <w:rFonts w:asciiTheme="minorHAnsi" w:hAnsiTheme="minorHAnsi" w:cstheme="minorHAnsi"/>
          <w:sz w:val="24"/>
        </w:rPr>
      </w:pPr>
      <w:r w:rsidRPr="00D97D65">
        <w:rPr>
          <w:rFonts w:asciiTheme="minorHAnsi" w:hAnsiTheme="minorHAnsi" w:cstheme="minorHAnsi"/>
          <w:sz w:val="24"/>
        </w:rPr>
        <w:t xml:space="preserve">Imagine what it must </w:t>
      </w:r>
      <w:r w:rsidR="00632843" w:rsidRPr="00D97D65">
        <w:rPr>
          <w:rFonts w:asciiTheme="minorHAnsi" w:hAnsiTheme="minorHAnsi" w:cstheme="minorHAnsi"/>
          <w:sz w:val="24"/>
        </w:rPr>
        <w:t>have</w:t>
      </w:r>
      <w:r w:rsidRPr="00D97D65">
        <w:rPr>
          <w:rFonts w:asciiTheme="minorHAnsi" w:hAnsiTheme="minorHAnsi" w:cstheme="minorHAnsi"/>
          <w:sz w:val="24"/>
        </w:rPr>
        <w:t xml:space="preserve"> felt </w:t>
      </w:r>
      <w:r w:rsidR="00632843" w:rsidRPr="00D97D65">
        <w:rPr>
          <w:rFonts w:asciiTheme="minorHAnsi" w:hAnsiTheme="minorHAnsi" w:cstheme="minorHAnsi"/>
          <w:sz w:val="24"/>
        </w:rPr>
        <w:t>like (</w:t>
      </w:r>
      <w:r w:rsidRPr="00D97D65">
        <w:rPr>
          <w:rFonts w:asciiTheme="minorHAnsi" w:hAnsiTheme="minorHAnsi" w:cstheme="minorHAnsi"/>
          <w:sz w:val="24"/>
        </w:rPr>
        <w:t>Those mentioned positively in Paul’s epistles).</w:t>
      </w:r>
    </w:p>
    <w:p w14:paraId="02B27A4B" w14:textId="77777777" w:rsidR="00FB1E93" w:rsidRPr="00D97D65" w:rsidRDefault="00FB1E93">
      <w:pPr>
        <w:numPr>
          <w:ilvl w:val="0"/>
          <w:numId w:val="1"/>
        </w:numPr>
        <w:rPr>
          <w:rFonts w:asciiTheme="minorHAnsi" w:hAnsiTheme="minorHAnsi" w:cstheme="minorHAnsi"/>
          <w:sz w:val="24"/>
        </w:rPr>
      </w:pPr>
      <w:r w:rsidRPr="00D97D65">
        <w:rPr>
          <w:rFonts w:asciiTheme="minorHAnsi" w:hAnsiTheme="minorHAnsi" w:cstheme="minorHAnsi"/>
          <w:sz w:val="24"/>
        </w:rPr>
        <w:t>If this is (Your/Our/My) desire than we must follow Biblical teachings.</w:t>
      </w:r>
    </w:p>
    <w:p w14:paraId="140A4F17" w14:textId="77777777" w:rsidR="00FB1E93" w:rsidRPr="00D97D65" w:rsidRDefault="00FB1E93">
      <w:pPr>
        <w:rPr>
          <w:rFonts w:asciiTheme="minorHAnsi" w:hAnsiTheme="minorHAnsi" w:cstheme="minorHAnsi"/>
          <w:b/>
          <w:bCs/>
          <w:sz w:val="24"/>
        </w:rPr>
      </w:pPr>
    </w:p>
    <w:p w14:paraId="6A88CF8A" w14:textId="77777777" w:rsidR="00FB1E93" w:rsidRPr="00D97D65" w:rsidRDefault="00FB1E93">
      <w:pPr>
        <w:rPr>
          <w:rFonts w:asciiTheme="minorHAnsi" w:hAnsiTheme="minorHAnsi" w:cstheme="minorHAnsi"/>
          <w:b/>
          <w:bCs/>
          <w:sz w:val="24"/>
        </w:rPr>
      </w:pPr>
      <w:r w:rsidRPr="00D97D65">
        <w:rPr>
          <w:rFonts w:asciiTheme="minorHAnsi" w:hAnsiTheme="minorHAnsi" w:cstheme="minorHAnsi"/>
          <w:b/>
          <w:bCs/>
          <w:sz w:val="24"/>
        </w:rPr>
        <w:t>Discussion:</w:t>
      </w:r>
    </w:p>
    <w:p w14:paraId="1D8EDC18" w14:textId="77777777" w:rsidR="00FB1E93" w:rsidRPr="00D97D65" w:rsidRDefault="00FB1E93">
      <w:pPr>
        <w:numPr>
          <w:ilvl w:val="0"/>
          <w:numId w:val="2"/>
        </w:numPr>
        <w:rPr>
          <w:rFonts w:asciiTheme="minorHAnsi" w:hAnsiTheme="minorHAnsi" w:cstheme="minorHAnsi"/>
          <w:b/>
          <w:bCs/>
          <w:sz w:val="24"/>
        </w:rPr>
      </w:pPr>
      <w:r w:rsidRPr="00D97D65">
        <w:rPr>
          <w:rFonts w:asciiTheme="minorHAnsi" w:hAnsiTheme="minorHAnsi" w:cstheme="minorHAnsi"/>
          <w:b/>
          <w:bCs/>
          <w:sz w:val="24"/>
        </w:rPr>
        <w:t>The Thessalonians.</w:t>
      </w:r>
    </w:p>
    <w:p w14:paraId="0C9E3AF8"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(1Thes. 1:1-9) Great example of Holy Living!</w:t>
      </w:r>
    </w:p>
    <w:p w14:paraId="2D49030D"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But even in their time of righteous living Paul still exhorts (To urge by earnest appeal; advise or recommend strongly), the brethren (1Thes. 5:12-22).</w:t>
      </w:r>
    </w:p>
    <w:p w14:paraId="6506E416"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How can we be like this righteous group in Thessalonica?</w:t>
      </w:r>
    </w:p>
    <w:p w14:paraId="5468FC14" w14:textId="77777777" w:rsidR="00FB1E93" w:rsidRPr="00D97D65" w:rsidRDefault="00FB1E93">
      <w:pPr>
        <w:rPr>
          <w:rFonts w:asciiTheme="minorHAnsi" w:hAnsiTheme="minorHAnsi" w:cstheme="minorHAnsi"/>
          <w:sz w:val="24"/>
        </w:rPr>
      </w:pPr>
    </w:p>
    <w:p w14:paraId="5A9B6E2B" w14:textId="3BBFF444" w:rsidR="00FB1E93" w:rsidRPr="00D97D65" w:rsidRDefault="00FB1E93">
      <w:pPr>
        <w:numPr>
          <w:ilvl w:val="0"/>
          <w:numId w:val="2"/>
        </w:numPr>
        <w:rPr>
          <w:rFonts w:asciiTheme="minorHAnsi" w:hAnsiTheme="minorHAnsi" w:cstheme="minorHAnsi"/>
          <w:b/>
          <w:bCs/>
          <w:sz w:val="24"/>
        </w:rPr>
      </w:pPr>
      <w:r w:rsidRPr="00D97D65">
        <w:rPr>
          <w:rFonts w:asciiTheme="minorHAnsi" w:hAnsiTheme="minorHAnsi" w:cstheme="minorHAnsi"/>
          <w:b/>
          <w:bCs/>
          <w:sz w:val="24"/>
        </w:rPr>
        <w:t xml:space="preserve">The Authority </w:t>
      </w:r>
      <w:r w:rsidR="00632843" w:rsidRPr="00D97D65">
        <w:rPr>
          <w:rFonts w:asciiTheme="minorHAnsi" w:hAnsiTheme="minorHAnsi" w:cstheme="minorHAnsi"/>
          <w:b/>
          <w:bCs/>
          <w:sz w:val="24"/>
        </w:rPr>
        <w:t>of</w:t>
      </w:r>
      <w:r w:rsidRPr="00D97D65">
        <w:rPr>
          <w:rFonts w:asciiTheme="minorHAnsi" w:hAnsiTheme="minorHAnsi" w:cstheme="minorHAnsi"/>
          <w:b/>
          <w:bCs/>
          <w:sz w:val="24"/>
        </w:rPr>
        <w:t xml:space="preserve"> The Bible </w:t>
      </w:r>
      <w:r w:rsidR="00D97D65">
        <w:rPr>
          <w:rFonts w:asciiTheme="minorHAnsi" w:hAnsiTheme="minorHAnsi" w:cstheme="minorHAnsi"/>
          <w:b/>
          <w:bCs/>
          <w:sz w:val="24"/>
        </w:rPr>
        <w:t>i</w:t>
      </w:r>
      <w:r w:rsidRPr="00D97D65">
        <w:rPr>
          <w:rFonts w:asciiTheme="minorHAnsi" w:hAnsiTheme="minorHAnsi" w:cstheme="minorHAnsi"/>
          <w:b/>
          <w:bCs/>
          <w:sz w:val="24"/>
        </w:rPr>
        <w:t>n Ethics.</w:t>
      </w:r>
    </w:p>
    <w:p w14:paraId="17DE5ED6"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Authority refers to ‘the power or right to act or command.”</w:t>
      </w:r>
    </w:p>
    <w:p w14:paraId="48E8EAD8"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Ethics has a reference to “a set of moral principles or values; the principles or conduct governing an individual or a group.”</w:t>
      </w:r>
    </w:p>
    <w:p w14:paraId="2A8635AA"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 xml:space="preserve">The chief priests and elders of the people came to Jesus and asked him, </w:t>
      </w:r>
      <w:r w:rsidRPr="00D97D65">
        <w:rPr>
          <w:rFonts w:asciiTheme="minorHAnsi" w:hAnsiTheme="minorHAnsi" w:cstheme="minorHAnsi"/>
          <w:b/>
          <w:bCs/>
          <w:i/>
          <w:iCs/>
          <w:sz w:val="24"/>
        </w:rPr>
        <w:t xml:space="preserve">“By what authority doest thou these things? and who gave thee this authority?” </w:t>
      </w:r>
      <w:r w:rsidRPr="00D97D65">
        <w:rPr>
          <w:rFonts w:asciiTheme="minorHAnsi" w:hAnsiTheme="minorHAnsi" w:cstheme="minorHAnsi"/>
          <w:sz w:val="24"/>
        </w:rPr>
        <w:t>(Mat. 21:23).</w:t>
      </w:r>
    </w:p>
    <w:p w14:paraId="79C58263"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Though they themselves may not have been honest at heart, at least they recognized two things:</w:t>
      </w:r>
    </w:p>
    <w:p w14:paraId="292802AF" w14:textId="77777777" w:rsidR="00FB1E93" w:rsidRPr="00D97D65" w:rsidRDefault="00FB1E93">
      <w:pPr>
        <w:numPr>
          <w:ilvl w:val="3"/>
          <w:numId w:val="2"/>
        </w:numPr>
        <w:rPr>
          <w:rFonts w:asciiTheme="minorHAnsi" w:hAnsiTheme="minorHAnsi" w:cstheme="minorHAnsi"/>
          <w:sz w:val="24"/>
        </w:rPr>
      </w:pPr>
      <w:r w:rsidRPr="00D97D65">
        <w:rPr>
          <w:rFonts w:asciiTheme="minorHAnsi" w:hAnsiTheme="minorHAnsi" w:cstheme="minorHAnsi"/>
          <w:sz w:val="24"/>
        </w:rPr>
        <w:t>The need for religious authority</w:t>
      </w:r>
    </w:p>
    <w:p w14:paraId="7EFBAAA5" w14:textId="77777777" w:rsidR="00FB1E93" w:rsidRPr="00D97D65" w:rsidRDefault="00FB1E93">
      <w:pPr>
        <w:numPr>
          <w:ilvl w:val="3"/>
          <w:numId w:val="2"/>
        </w:numPr>
        <w:rPr>
          <w:rFonts w:asciiTheme="minorHAnsi" w:hAnsiTheme="minorHAnsi" w:cstheme="minorHAnsi"/>
          <w:sz w:val="24"/>
        </w:rPr>
      </w:pPr>
      <w:r w:rsidRPr="00D97D65">
        <w:rPr>
          <w:rFonts w:asciiTheme="minorHAnsi" w:hAnsiTheme="minorHAnsi" w:cstheme="minorHAnsi"/>
          <w:sz w:val="24"/>
        </w:rPr>
        <w:t>The fact that such authority must come from the proper source.</w:t>
      </w:r>
    </w:p>
    <w:p w14:paraId="17CE6931"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Jesus taught by the authority granted to him from the Father.</w:t>
      </w:r>
    </w:p>
    <w:p w14:paraId="64A629FB"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The will of God as revealed in the Bible, is our authority in doctrine and practice.</w:t>
      </w:r>
    </w:p>
    <w:p w14:paraId="55A57054"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 xml:space="preserve">It serves as the Christian’s guide in dealing with human conduct. </w:t>
      </w:r>
    </w:p>
    <w:p w14:paraId="46D320CE"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Paul described this authority as the “pillar of truth” (1Tim. 3:15).</w:t>
      </w:r>
    </w:p>
    <w:p w14:paraId="2C9E53F5" w14:textId="77777777" w:rsidR="00FB1E93" w:rsidRPr="00D97D65" w:rsidRDefault="00FB1E93">
      <w:pPr>
        <w:rPr>
          <w:rFonts w:asciiTheme="minorHAnsi" w:hAnsiTheme="minorHAnsi" w:cstheme="minorHAnsi"/>
          <w:sz w:val="24"/>
        </w:rPr>
      </w:pPr>
    </w:p>
    <w:p w14:paraId="51079EAB" w14:textId="77777777" w:rsidR="00FB1E93" w:rsidRPr="00D97D65" w:rsidRDefault="00FB1E93">
      <w:pPr>
        <w:pStyle w:val="Heading1"/>
        <w:numPr>
          <w:ilvl w:val="0"/>
          <w:numId w:val="2"/>
        </w:numPr>
        <w:rPr>
          <w:rFonts w:asciiTheme="minorHAnsi" w:hAnsiTheme="minorHAnsi" w:cstheme="minorHAnsi"/>
        </w:rPr>
      </w:pPr>
      <w:r w:rsidRPr="00D97D65">
        <w:rPr>
          <w:rFonts w:asciiTheme="minorHAnsi" w:hAnsiTheme="minorHAnsi" w:cstheme="minorHAnsi"/>
        </w:rPr>
        <w:t>Human “Situation</w:t>
      </w:r>
      <w:r w:rsidR="00632843" w:rsidRPr="00D97D65">
        <w:rPr>
          <w:rFonts w:asciiTheme="minorHAnsi" w:hAnsiTheme="minorHAnsi" w:cstheme="minorHAnsi"/>
        </w:rPr>
        <w:t>al</w:t>
      </w:r>
      <w:r w:rsidRPr="00D97D65">
        <w:rPr>
          <w:rFonts w:asciiTheme="minorHAnsi" w:hAnsiTheme="minorHAnsi" w:cstheme="minorHAnsi"/>
        </w:rPr>
        <w:t xml:space="preserve"> Ethics.”</w:t>
      </w:r>
    </w:p>
    <w:p w14:paraId="2C5ED698" w14:textId="77777777" w:rsidR="00FB1E93" w:rsidRPr="00D97D65" w:rsidRDefault="00FB1E93">
      <w:pPr>
        <w:pStyle w:val="Heading2"/>
        <w:numPr>
          <w:ilvl w:val="1"/>
          <w:numId w:val="2"/>
        </w:numPr>
        <w:rPr>
          <w:rFonts w:asciiTheme="minorHAnsi" w:hAnsiTheme="minorHAnsi" w:cstheme="minorHAnsi"/>
        </w:rPr>
      </w:pPr>
      <w:r w:rsidRPr="00D97D65">
        <w:rPr>
          <w:rFonts w:asciiTheme="minorHAnsi" w:hAnsiTheme="minorHAnsi" w:cstheme="minorHAnsi"/>
          <w:b/>
          <w:bCs/>
          <w:color w:val="993300"/>
        </w:rPr>
        <w:t>Ethics</w:t>
      </w:r>
      <w:r w:rsidRPr="00D97D65">
        <w:rPr>
          <w:rFonts w:asciiTheme="minorHAnsi" w:hAnsiTheme="minorHAnsi" w:cstheme="minorHAnsi"/>
        </w:rPr>
        <w:t xml:space="preserve"> means “a series of rules and laws and principles by which we act and which tells us what to do.” </w:t>
      </w:r>
      <w:r w:rsidRPr="00D97D65">
        <w:rPr>
          <w:rFonts w:asciiTheme="minorHAnsi" w:hAnsiTheme="minorHAnsi" w:cstheme="minorHAnsi"/>
          <w:b/>
          <w:bCs/>
          <w:color w:val="993300"/>
        </w:rPr>
        <w:t xml:space="preserve">Situation </w:t>
      </w:r>
      <w:r w:rsidR="00632843" w:rsidRPr="00D97D65">
        <w:rPr>
          <w:rFonts w:asciiTheme="minorHAnsi" w:hAnsiTheme="minorHAnsi" w:cstheme="minorHAnsi"/>
          <w:b/>
          <w:bCs/>
          <w:color w:val="993300"/>
        </w:rPr>
        <w:t>Ethics</w:t>
      </w:r>
      <w:r w:rsidRPr="00D97D65">
        <w:rPr>
          <w:rFonts w:asciiTheme="minorHAnsi" w:hAnsiTheme="minorHAnsi" w:cstheme="minorHAnsi"/>
        </w:rPr>
        <w:t xml:space="preserve"> is not geared to rules and regulations.</w:t>
      </w:r>
    </w:p>
    <w:p w14:paraId="4D5B6234"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This system of ethics refuses to be circumscribed by rules and laws.</w:t>
      </w:r>
    </w:p>
    <w:p w14:paraId="45D34EB0"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There is nothing right or wrong – decision made on the situation at hand!</w:t>
      </w:r>
    </w:p>
    <w:p w14:paraId="567EA20F"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 xml:space="preserve">Slide – </w:t>
      </w:r>
      <w:r w:rsidRPr="00D97D65">
        <w:rPr>
          <w:rFonts w:asciiTheme="minorHAnsi" w:hAnsiTheme="minorHAnsi" w:cstheme="minorHAnsi"/>
          <w:color w:val="0000FF"/>
          <w:sz w:val="24"/>
        </w:rPr>
        <w:t>examples of situation ethics decision process</w:t>
      </w:r>
      <w:r w:rsidRPr="00D97D65">
        <w:rPr>
          <w:rFonts w:asciiTheme="minorHAnsi" w:hAnsiTheme="minorHAnsi" w:cstheme="minorHAnsi"/>
          <w:sz w:val="24"/>
        </w:rPr>
        <w:t>.</w:t>
      </w:r>
    </w:p>
    <w:p w14:paraId="531BF769" w14:textId="77777777" w:rsidR="00FB1E93" w:rsidRPr="00D97D65" w:rsidRDefault="00FB1E93">
      <w:pPr>
        <w:numPr>
          <w:ilvl w:val="1"/>
          <w:numId w:val="2"/>
        </w:numPr>
        <w:rPr>
          <w:rFonts w:asciiTheme="minorHAnsi" w:hAnsiTheme="minorHAnsi" w:cstheme="minorHAnsi"/>
          <w:sz w:val="24"/>
        </w:rPr>
      </w:pPr>
      <w:r w:rsidRPr="00D97D65">
        <w:rPr>
          <w:rFonts w:asciiTheme="minorHAnsi" w:hAnsiTheme="minorHAnsi" w:cstheme="minorHAnsi"/>
          <w:sz w:val="24"/>
        </w:rPr>
        <w:t>Jesus and situational ethics (Mat. 12:1-8).</w:t>
      </w:r>
    </w:p>
    <w:p w14:paraId="72EF4870"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Jesus vindicated his disciples, according to situationalists, by his approval of David’s breaking the law of God in eating the forbidden shewbread (1Sam 21:</w:t>
      </w:r>
      <w:r w:rsidR="00632843" w:rsidRPr="00D97D65">
        <w:rPr>
          <w:rFonts w:asciiTheme="minorHAnsi" w:hAnsiTheme="minorHAnsi" w:cstheme="minorHAnsi"/>
          <w:sz w:val="24"/>
        </w:rPr>
        <w:t>1-7</w:t>
      </w:r>
      <w:r w:rsidRPr="00D97D65">
        <w:rPr>
          <w:rFonts w:asciiTheme="minorHAnsi" w:hAnsiTheme="minorHAnsi" w:cstheme="minorHAnsi"/>
          <w:sz w:val="24"/>
        </w:rPr>
        <w:t>; Lev. 24:9).</w:t>
      </w:r>
    </w:p>
    <w:p w14:paraId="60BAF3F6" w14:textId="77777777" w:rsidR="00FB1E93" w:rsidRPr="00D97D65" w:rsidRDefault="00FB1E93">
      <w:pPr>
        <w:numPr>
          <w:ilvl w:val="2"/>
          <w:numId w:val="2"/>
        </w:numPr>
        <w:rPr>
          <w:rFonts w:asciiTheme="minorHAnsi" w:hAnsiTheme="minorHAnsi" w:cstheme="minorHAnsi"/>
          <w:sz w:val="24"/>
        </w:rPr>
      </w:pPr>
      <w:r w:rsidRPr="00D97D65">
        <w:rPr>
          <w:rFonts w:asciiTheme="minorHAnsi" w:hAnsiTheme="minorHAnsi" w:cstheme="minorHAnsi"/>
          <w:sz w:val="24"/>
        </w:rPr>
        <w:t xml:space="preserve">They tell us that human welfare has preference over the laws of God. By sanctioning David’s action, Jesus in turn justified the </w:t>
      </w:r>
      <w:r w:rsidRPr="00D97D65">
        <w:rPr>
          <w:rFonts w:asciiTheme="minorHAnsi" w:hAnsiTheme="minorHAnsi" w:cstheme="minorHAnsi"/>
          <w:b/>
          <w:bCs/>
          <w:sz w:val="24"/>
          <w:u w:val="single"/>
        </w:rPr>
        <w:t>sin</w:t>
      </w:r>
      <w:r w:rsidRPr="00D97D65">
        <w:rPr>
          <w:rFonts w:asciiTheme="minorHAnsi" w:hAnsiTheme="minorHAnsi" w:cstheme="minorHAnsi"/>
          <w:sz w:val="24"/>
        </w:rPr>
        <w:t>. (Not True!)</w:t>
      </w:r>
    </w:p>
    <w:p w14:paraId="7F2E0732" w14:textId="77777777" w:rsidR="00FB1E93" w:rsidRPr="00D97D65" w:rsidRDefault="00FB1E93">
      <w:pPr>
        <w:ind w:left="1980"/>
        <w:rPr>
          <w:rFonts w:asciiTheme="minorHAnsi" w:hAnsiTheme="minorHAnsi" w:cstheme="minorHAnsi"/>
          <w:sz w:val="24"/>
        </w:rPr>
      </w:pPr>
      <w:r w:rsidRPr="00D97D65">
        <w:rPr>
          <w:rFonts w:asciiTheme="minorHAnsi" w:hAnsiTheme="minorHAnsi" w:cstheme="minorHAnsi"/>
          <w:sz w:val="24"/>
        </w:rPr>
        <w:t>3. Jesus never approved or encouraged breaking or violating God’s Law under any circumstances. Eating on the Sabbath was not a violation of God’s law.</w:t>
      </w:r>
    </w:p>
    <w:p w14:paraId="0886B6D0" w14:textId="77777777" w:rsidR="00D97D65" w:rsidRDefault="00D97D65" w:rsidP="00632843">
      <w:pPr>
        <w:rPr>
          <w:rFonts w:asciiTheme="minorHAnsi" w:hAnsiTheme="minorHAnsi" w:cstheme="minorHAnsi"/>
          <w:b/>
          <w:bCs/>
          <w:sz w:val="24"/>
        </w:rPr>
      </w:pPr>
    </w:p>
    <w:p w14:paraId="6DE7B28B" w14:textId="77777777" w:rsidR="00D97D65" w:rsidRDefault="00D97D65" w:rsidP="00632843">
      <w:pPr>
        <w:rPr>
          <w:rFonts w:asciiTheme="minorHAnsi" w:hAnsiTheme="minorHAnsi" w:cstheme="minorHAnsi"/>
          <w:b/>
          <w:bCs/>
          <w:sz w:val="24"/>
        </w:rPr>
      </w:pPr>
    </w:p>
    <w:p w14:paraId="092AE885" w14:textId="4A35749B" w:rsidR="00FB1E93" w:rsidRPr="00D97D65" w:rsidRDefault="00FB1E93">
      <w:pPr>
        <w:ind w:left="360"/>
        <w:rPr>
          <w:rFonts w:asciiTheme="minorHAnsi" w:hAnsiTheme="minorHAnsi" w:cstheme="minorHAnsi"/>
          <w:b/>
          <w:bCs/>
          <w:sz w:val="24"/>
        </w:rPr>
      </w:pPr>
      <w:r w:rsidRPr="00D97D65">
        <w:rPr>
          <w:rFonts w:asciiTheme="minorHAnsi" w:hAnsiTheme="minorHAnsi" w:cstheme="minorHAnsi"/>
          <w:b/>
          <w:bCs/>
          <w:sz w:val="24"/>
        </w:rPr>
        <w:t>I</w:t>
      </w:r>
      <w:r w:rsidR="006A44B7">
        <w:rPr>
          <w:rFonts w:asciiTheme="minorHAnsi" w:hAnsiTheme="minorHAnsi" w:cstheme="minorHAnsi"/>
          <w:b/>
          <w:bCs/>
          <w:sz w:val="24"/>
        </w:rPr>
        <w:t>V</w:t>
      </w:r>
      <w:r w:rsidRPr="006A44B7">
        <w:rPr>
          <w:rFonts w:asciiTheme="minorHAnsi" w:hAnsiTheme="minorHAnsi" w:cstheme="minorHAnsi"/>
          <w:b/>
          <w:bCs/>
          <w:sz w:val="24"/>
        </w:rPr>
        <w:t xml:space="preserve">. God Is Always Correct </w:t>
      </w:r>
      <w:r w:rsidR="00D97D65" w:rsidRPr="006A44B7">
        <w:rPr>
          <w:rFonts w:asciiTheme="minorHAnsi" w:hAnsiTheme="minorHAnsi" w:cstheme="minorHAnsi"/>
          <w:b/>
          <w:bCs/>
          <w:sz w:val="24"/>
        </w:rPr>
        <w:t>i</w:t>
      </w:r>
      <w:r w:rsidRPr="006A44B7">
        <w:rPr>
          <w:rFonts w:asciiTheme="minorHAnsi" w:hAnsiTheme="minorHAnsi" w:cstheme="minorHAnsi"/>
          <w:b/>
          <w:bCs/>
          <w:sz w:val="24"/>
        </w:rPr>
        <w:t>n His Guidance.</w:t>
      </w:r>
    </w:p>
    <w:p w14:paraId="4E26F2B5" w14:textId="77777777" w:rsidR="00FB1E93" w:rsidRPr="00D97D65" w:rsidRDefault="00FB1E93">
      <w:pPr>
        <w:pStyle w:val="BodyTextIndent"/>
        <w:numPr>
          <w:ilvl w:val="1"/>
          <w:numId w:val="1"/>
        </w:numPr>
        <w:rPr>
          <w:rFonts w:asciiTheme="minorHAnsi" w:hAnsiTheme="minorHAnsi" w:cstheme="minorHAnsi"/>
        </w:rPr>
      </w:pPr>
      <w:r w:rsidRPr="00D97D65">
        <w:rPr>
          <w:rFonts w:asciiTheme="minorHAnsi" w:hAnsiTheme="minorHAnsi" w:cstheme="minorHAnsi"/>
        </w:rPr>
        <w:t>It is a standard much easier to understand. It is the standard that will establish the greatest good for all; not just for now, but for eternity.</w:t>
      </w:r>
    </w:p>
    <w:p w14:paraId="4739F307" w14:textId="0E56244F" w:rsidR="00FB1E93" w:rsidRPr="00D97D65" w:rsidRDefault="00FB1E93">
      <w:pPr>
        <w:numPr>
          <w:ilvl w:val="2"/>
          <w:numId w:val="1"/>
        </w:numPr>
        <w:rPr>
          <w:rFonts w:asciiTheme="minorHAnsi" w:hAnsiTheme="minorHAnsi" w:cstheme="minorHAnsi"/>
          <w:sz w:val="24"/>
        </w:rPr>
      </w:pPr>
      <w:r w:rsidRPr="00D97D65">
        <w:rPr>
          <w:rFonts w:asciiTheme="minorHAnsi" w:hAnsiTheme="minorHAnsi" w:cstheme="minorHAnsi"/>
          <w:sz w:val="24"/>
        </w:rPr>
        <w:t>Man has limitations and is ignorant of what God knows. This is evident as why the smartest men cannot even agree to things, (flounder around with various moral theories, unanswered questions</w:t>
      </w:r>
      <w:r w:rsidR="00D97D65">
        <w:rPr>
          <w:rFonts w:asciiTheme="minorHAnsi" w:hAnsiTheme="minorHAnsi" w:cstheme="minorHAnsi"/>
          <w:sz w:val="24"/>
        </w:rPr>
        <w:t>,</w:t>
      </w:r>
      <w:r w:rsidRPr="00D97D65">
        <w:rPr>
          <w:rFonts w:asciiTheme="minorHAnsi" w:hAnsiTheme="minorHAnsi" w:cstheme="minorHAnsi"/>
          <w:sz w:val="24"/>
        </w:rPr>
        <w:t xml:space="preserve"> and conflicts).</w:t>
      </w:r>
    </w:p>
    <w:p w14:paraId="152D3541" w14:textId="77777777" w:rsidR="00FB1E93" w:rsidRPr="00D97D65" w:rsidRDefault="00FB1E93">
      <w:pPr>
        <w:numPr>
          <w:ilvl w:val="2"/>
          <w:numId w:val="1"/>
        </w:numPr>
        <w:rPr>
          <w:rFonts w:asciiTheme="minorHAnsi" w:hAnsiTheme="minorHAnsi" w:cstheme="minorHAnsi"/>
          <w:sz w:val="24"/>
        </w:rPr>
      </w:pPr>
      <w:r w:rsidRPr="00D97D65">
        <w:rPr>
          <w:rFonts w:asciiTheme="minorHAnsi" w:hAnsiTheme="minorHAnsi" w:cstheme="minorHAnsi"/>
          <w:sz w:val="24"/>
        </w:rPr>
        <w:t xml:space="preserve">God has said, </w:t>
      </w:r>
      <w:r w:rsidRPr="00D97D65">
        <w:rPr>
          <w:rFonts w:asciiTheme="minorHAnsi" w:hAnsiTheme="minorHAnsi" w:cstheme="minorHAnsi"/>
          <w:b/>
          <w:bCs/>
          <w:i/>
          <w:iCs/>
          <w:sz w:val="24"/>
        </w:rPr>
        <w:t xml:space="preserve">“It is not in man that walketh to direct his steps.” </w:t>
      </w:r>
      <w:r w:rsidRPr="00D97D65">
        <w:rPr>
          <w:rFonts w:asciiTheme="minorHAnsi" w:hAnsiTheme="minorHAnsi" w:cstheme="minorHAnsi"/>
          <w:sz w:val="24"/>
        </w:rPr>
        <w:t>(Jer. 10:23),</w:t>
      </w:r>
    </w:p>
    <w:p w14:paraId="0260ACB3" w14:textId="77777777" w:rsidR="00FB1E93" w:rsidRPr="00D97D65" w:rsidRDefault="00FB1E93">
      <w:pPr>
        <w:numPr>
          <w:ilvl w:val="2"/>
          <w:numId w:val="1"/>
        </w:numPr>
        <w:rPr>
          <w:rFonts w:asciiTheme="minorHAnsi" w:hAnsiTheme="minorHAnsi" w:cstheme="minorHAnsi"/>
          <w:sz w:val="24"/>
        </w:rPr>
      </w:pPr>
      <w:r w:rsidRPr="00D97D65">
        <w:rPr>
          <w:rFonts w:asciiTheme="minorHAnsi" w:hAnsiTheme="minorHAnsi" w:cstheme="minorHAnsi"/>
          <w:sz w:val="24"/>
        </w:rPr>
        <w:t>(Prov. 12:15; 21:2).</w:t>
      </w:r>
    </w:p>
    <w:p w14:paraId="51CDF757" w14:textId="77777777" w:rsidR="00FB1E93" w:rsidRPr="00D97D65" w:rsidRDefault="00FB1E93">
      <w:pPr>
        <w:numPr>
          <w:ilvl w:val="2"/>
          <w:numId w:val="1"/>
        </w:numPr>
        <w:rPr>
          <w:rFonts w:asciiTheme="minorHAnsi" w:hAnsiTheme="minorHAnsi" w:cstheme="minorHAnsi"/>
          <w:sz w:val="24"/>
        </w:rPr>
      </w:pPr>
      <w:r w:rsidRPr="00D97D65">
        <w:rPr>
          <w:rFonts w:asciiTheme="minorHAnsi" w:hAnsiTheme="minorHAnsi" w:cstheme="minorHAnsi"/>
          <w:sz w:val="24"/>
        </w:rPr>
        <w:t xml:space="preserve">(Hosea 14:9) </w:t>
      </w:r>
      <w:r w:rsidRPr="00D97D65">
        <w:rPr>
          <w:rFonts w:asciiTheme="minorHAnsi" w:hAnsiTheme="minorHAnsi" w:cstheme="minorHAnsi"/>
          <w:b/>
          <w:bCs/>
          <w:i/>
          <w:iCs/>
          <w:sz w:val="24"/>
        </w:rPr>
        <w:t>“Who is wise, and he shall understand these things? prudent, and he shall know them? for the ways of the LORD are right, and the just shall walk in them: but the transgressors shall fall therein.”</w:t>
      </w:r>
    </w:p>
    <w:p w14:paraId="659693CE" w14:textId="030F2116" w:rsidR="00FB1E93" w:rsidRPr="00D97D65" w:rsidRDefault="00FB1E93">
      <w:pPr>
        <w:numPr>
          <w:ilvl w:val="1"/>
          <w:numId w:val="1"/>
        </w:numPr>
        <w:rPr>
          <w:rFonts w:asciiTheme="minorHAnsi" w:hAnsiTheme="minorHAnsi" w:cstheme="minorHAnsi"/>
          <w:sz w:val="24"/>
        </w:rPr>
      </w:pPr>
      <w:r w:rsidRPr="00D97D65">
        <w:rPr>
          <w:rFonts w:asciiTheme="minorHAnsi" w:hAnsiTheme="minorHAnsi" w:cstheme="minorHAnsi"/>
          <w:sz w:val="24"/>
        </w:rPr>
        <w:t>(1Thes. 5:22)</w:t>
      </w:r>
      <w:r w:rsidRPr="00D97D65">
        <w:rPr>
          <w:rFonts w:asciiTheme="minorHAnsi" w:hAnsiTheme="minorHAnsi" w:cstheme="minorHAnsi"/>
          <w:b/>
          <w:bCs/>
          <w:sz w:val="24"/>
        </w:rPr>
        <w:t xml:space="preserve"> </w:t>
      </w:r>
      <w:r w:rsidRPr="00D97D65">
        <w:rPr>
          <w:rFonts w:asciiTheme="minorHAnsi" w:hAnsiTheme="minorHAnsi" w:cstheme="minorHAnsi"/>
          <w:b/>
          <w:bCs/>
          <w:i/>
          <w:iCs/>
          <w:sz w:val="24"/>
        </w:rPr>
        <w:t xml:space="preserve">“Abstain from all appearance </w:t>
      </w:r>
      <w:r w:rsidR="00D97D65">
        <w:rPr>
          <w:rFonts w:asciiTheme="minorHAnsi" w:hAnsiTheme="minorHAnsi" w:cstheme="minorHAnsi"/>
          <w:b/>
          <w:bCs/>
          <w:i/>
          <w:iCs/>
          <w:sz w:val="24"/>
        </w:rPr>
        <w:t xml:space="preserve">(every form) </w:t>
      </w:r>
      <w:r w:rsidRPr="00D97D65">
        <w:rPr>
          <w:rFonts w:asciiTheme="minorHAnsi" w:hAnsiTheme="minorHAnsi" w:cstheme="minorHAnsi"/>
          <w:b/>
          <w:bCs/>
          <w:i/>
          <w:iCs/>
          <w:sz w:val="24"/>
        </w:rPr>
        <w:t>of evil.”</w:t>
      </w:r>
    </w:p>
    <w:p w14:paraId="1582DA35" w14:textId="77777777" w:rsidR="00FB1E93" w:rsidRDefault="00FB1E93">
      <w:pPr>
        <w:ind w:left="1080"/>
        <w:rPr>
          <w:sz w:val="24"/>
        </w:rPr>
      </w:pPr>
    </w:p>
    <w:p w14:paraId="2245098D" w14:textId="77777777" w:rsidR="006A44B7" w:rsidRDefault="006A44B7">
      <w:pPr>
        <w:ind w:left="1080"/>
        <w:rPr>
          <w:sz w:val="24"/>
        </w:rPr>
      </w:pPr>
    </w:p>
    <w:p w14:paraId="1CD8F4D6" w14:textId="77777777" w:rsidR="006A44B7" w:rsidRDefault="006A44B7" w:rsidP="006A44B7">
      <w:pPr>
        <w:rPr>
          <w:rFonts w:asciiTheme="minorHAnsi" w:hAnsiTheme="minorHAnsi" w:cstheme="minorHAnsi"/>
          <w:b/>
          <w:bCs/>
          <w:sz w:val="24"/>
        </w:rPr>
      </w:pPr>
      <w:r w:rsidRPr="00D97D65">
        <w:rPr>
          <w:rFonts w:asciiTheme="minorHAnsi" w:hAnsiTheme="minorHAnsi" w:cstheme="minorHAnsi"/>
          <w:b/>
          <w:bCs/>
          <w:sz w:val="24"/>
        </w:rPr>
        <w:t>Conclusion:</w:t>
      </w:r>
    </w:p>
    <w:p w14:paraId="2E822131" w14:textId="77777777" w:rsidR="006A44B7" w:rsidRPr="00D97D65" w:rsidRDefault="006A44B7" w:rsidP="006A44B7">
      <w:pPr>
        <w:rPr>
          <w:rFonts w:asciiTheme="minorHAnsi" w:hAnsiTheme="minorHAnsi" w:cstheme="minorHAnsi"/>
          <w:b/>
          <w:bCs/>
          <w:sz w:val="24"/>
        </w:rPr>
      </w:pPr>
    </w:p>
    <w:p w14:paraId="5DA015B5" w14:textId="06AB0C12" w:rsidR="006A44B7" w:rsidRPr="00D97D65" w:rsidRDefault="006A44B7" w:rsidP="006A44B7">
      <w:pPr>
        <w:ind w:left="720"/>
        <w:rPr>
          <w:rFonts w:asciiTheme="minorHAnsi" w:hAnsiTheme="minorHAnsi" w:cstheme="minorHAnsi"/>
          <w:sz w:val="24"/>
        </w:rPr>
      </w:pPr>
      <w:r w:rsidRPr="00D97D65">
        <w:rPr>
          <w:rFonts w:asciiTheme="minorHAnsi" w:hAnsiTheme="minorHAnsi" w:cstheme="minorHAnsi"/>
          <w:sz w:val="24"/>
        </w:rPr>
        <w:t>In the coming of Christ “all authority” (Mat. 28:18) was given to him by God, and that is why our only standard of moral authority for the exercise of moral rightness is found in the doctrine of Christ. It is “The Word” that will finally judge (John 12:48).</w:t>
      </w:r>
    </w:p>
    <w:p w14:paraId="57F9E377" w14:textId="77777777" w:rsidR="00FB1E93" w:rsidRDefault="00FB1E93">
      <w:pPr>
        <w:rPr>
          <w:sz w:val="24"/>
        </w:rPr>
      </w:pPr>
    </w:p>
    <w:p w14:paraId="28983F9F" w14:textId="77777777" w:rsidR="00FB1E93" w:rsidRDefault="00FB1E93">
      <w:pPr>
        <w:ind w:left="1980"/>
        <w:rPr>
          <w:sz w:val="24"/>
        </w:rPr>
      </w:pPr>
    </w:p>
    <w:p w14:paraId="73CD861C" w14:textId="77777777" w:rsidR="00FB1E93" w:rsidRDefault="00FB1E93">
      <w:pPr>
        <w:ind w:left="1980"/>
        <w:rPr>
          <w:sz w:val="24"/>
        </w:rPr>
      </w:pPr>
    </w:p>
    <w:p w14:paraId="2E9EC7B9" w14:textId="77777777" w:rsidR="00FB1E93" w:rsidRDefault="00FB1E93">
      <w:pPr>
        <w:ind w:left="1980"/>
        <w:rPr>
          <w:sz w:val="24"/>
        </w:rPr>
      </w:pPr>
      <w:r>
        <w:rPr>
          <w:sz w:val="24"/>
        </w:rPr>
        <w:t xml:space="preserve"> </w:t>
      </w:r>
    </w:p>
    <w:p w14:paraId="1C60DF3F" w14:textId="77777777" w:rsidR="00FB1E93" w:rsidRDefault="00FB1E93">
      <w:pPr>
        <w:rPr>
          <w:sz w:val="24"/>
        </w:rPr>
      </w:pPr>
    </w:p>
    <w:p w14:paraId="4B6141F6" w14:textId="77777777" w:rsidR="00FB1E93" w:rsidRDefault="00FB1E93">
      <w:pPr>
        <w:rPr>
          <w:sz w:val="24"/>
        </w:rPr>
      </w:pPr>
    </w:p>
    <w:p w14:paraId="6D2C5E8B" w14:textId="77777777" w:rsidR="00FB1E93" w:rsidRDefault="00FB1E93">
      <w:pPr>
        <w:rPr>
          <w:sz w:val="24"/>
        </w:rPr>
      </w:pPr>
    </w:p>
    <w:p w14:paraId="5A33F514" w14:textId="77777777" w:rsidR="00FB1E93" w:rsidRDefault="00FB1E93">
      <w:pPr>
        <w:ind w:left="360"/>
        <w:rPr>
          <w:sz w:val="24"/>
        </w:rPr>
      </w:pPr>
    </w:p>
    <w:sectPr w:rsidR="00FB1E93" w:rsidSect="0023430D">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4A92" w14:textId="77777777" w:rsidR="0023430D" w:rsidRDefault="0023430D">
      <w:r>
        <w:separator/>
      </w:r>
    </w:p>
  </w:endnote>
  <w:endnote w:type="continuationSeparator" w:id="0">
    <w:p w14:paraId="6433A668" w14:textId="77777777" w:rsidR="0023430D" w:rsidRDefault="0023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3CC" w14:textId="77777777" w:rsidR="00FB1E93" w:rsidRDefault="00FB1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A956E" w14:textId="77777777" w:rsidR="00FB1E93" w:rsidRDefault="00FB1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97D65" w14:paraId="16E33317" w14:textId="77777777">
      <w:trPr>
        <w:trHeight w:hRule="exact" w:val="115"/>
        <w:jc w:val="center"/>
      </w:trPr>
      <w:tc>
        <w:tcPr>
          <w:tcW w:w="4686" w:type="dxa"/>
          <w:shd w:val="clear" w:color="auto" w:fill="4472C4" w:themeFill="accent1"/>
          <w:tcMar>
            <w:top w:w="0" w:type="dxa"/>
            <w:bottom w:w="0" w:type="dxa"/>
          </w:tcMar>
        </w:tcPr>
        <w:p w14:paraId="0294BF13" w14:textId="77777777" w:rsidR="00D97D65" w:rsidRDefault="00D97D65">
          <w:pPr>
            <w:pStyle w:val="Header"/>
            <w:rPr>
              <w:caps/>
              <w:sz w:val="18"/>
            </w:rPr>
          </w:pPr>
        </w:p>
      </w:tc>
      <w:tc>
        <w:tcPr>
          <w:tcW w:w="4674" w:type="dxa"/>
          <w:shd w:val="clear" w:color="auto" w:fill="4472C4" w:themeFill="accent1"/>
          <w:tcMar>
            <w:top w:w="0" w:type="dxa"/>
            <w:bottom w:w="0" w:type="dxa"/>
          </w:tcMar>
        </w:tcPr>
        <w:p w14:paraId="1F72EC62" w14:textId="77777777" w:rsidR="00D97D65" w:rsidRDefault="00D97D65">
          <w:pPr>
            <w:pStyle w:val="Header"/>
            <w:jc w:val="right"/>
            <w:rPr>
              <w:caps/>
              <w:sz w:val="18"/>
            </w:rPr>
          </w:pPr>
        </w:p>
      </w:tc>
    </w:tr>
    <w:tr w:rsidR="00D97D65" w14:paraId="7569198F" w14:textId="77777777">
      <w:trPr>
        <w:jc w:val="center"/>
      </w:trPr>
      <w:sdt>
        <w:sdtPr>
          <w:rPr>
            <w:rFonts w:asciiTheme="minorHAnsi" w:hAnsiTheme="minorHAnsi" w:cstheme="minorHAnsi"/>
            <w:caps/>
            <w:color w:val="808080" w:themeColor="background1" w:themeShade="80"/>
            <w:sz w:val="18"/>
            <w:szCs w:val="18"/>
          </w:rPr>
          <w:alias w:val="Author"/>
          <w:tag w:val=""/>
          <w:id w:val="1534151868"/>
          <w:placeholder>
            <w:docPart w:val="4072987455624244BD7AD0E225A3664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52BA86A" w14:textId="78B1C802" w:rsidR="00D97D65" w:rsidRDefault="00D97D65">
              <w:pPr>
                <w:pStyle w:val="Footer"/>
                <w:rPr>
                  <w:caps/>
                  <w:color w:val="808080" w:themeColor="background1" w:themeShade="80"/>
                  <w:sz w:val="18"/>
                  <w:szCs w:val="18"/>
                </w:rPr>
              </w:pPr>
              <w:r>
                <w:rPr>
                  <w:rFonts w:asciiTheme="minorHAnsi" w:hAnsiTheme="minorHAnsi" w:cstheme="minorHAnsi"/>
                  <w:caps/>
                  <w:color w:val="808080" w:themeColor="background1" w:themeShade="80"/>
                  <w:sz w:val="18"/>
                  <w:szCs w:val="18"/>
                </w:rPr>
                <w:t xml:space="preserve">west end – February 11, </w:t>
              </w:r>
              <w:proofErr w:type="gramStart"/>
              <w:r>
                <w:rPr>
                  <w:rFonts w:asciiTheme="minorHAnsi" w:hAnsiTheme="minorHAnsi" w:cstheme="minorHAnsi"/>
                  <w:caps/>
                  <w:color w:val="808080" w:themeColor="background1" w:themeShade="80"/>
                  <w:sz w:val="18"/>
                  <w:szCs w:val="18"/>
                </w:rPr>
                <w:t>2024  am</w:t>
              </w:r>
              <w:proofErr w:type="gramEnd"/>
            </w:p>
          </w:tc>
        </w:sdtContent>
      </w:sdt>
      <w:tc>
        <w:tcPr>
          <w:tcW w:w="4674" w:type="dxa"/>
          <w:shd w:val="clear" w:color="auto" w:fill="auto"/>
          <w:vAlign w:val="center"/>
        </w:tcPr>
        <w:p w14:paraId="16E8A0AF" w14:textId="77777777" w:rsidR="00D97D65" w:rsidRDefault="00D97D6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D362274" w14:textId="67FB0A44" w:rsidR="00FB1E93" w:rsidRDefault="00FB1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9321" w14:textId="77777777" w:rsidR="0023430D" w:rsidRDefault="0023430D">
      <w:r>
        <w:separator/>
      </w:r>
    </w:p>
  </w:footnote>
  <w:footnote w:type="continuationSeparator" w:id="0">
    <w:p w14:paraId="3D05814C" w14:textId="77777777" w:rsidR="0023430D" w:rsidRDefault="0023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2157"/>
    <w:multiLevelType w:val="hybridMultilevel"/>
    <w:tmpl w:val="A5A077E4"/>
    <w:lvl w:ilvl="0" w:tplc="3948E6A6">
      <w:start w:val="1"/>
      <w:numFmt w:val="upperRoman"/>
      <w:lvlText w:val="%1."/>
      <w:lvlJc w:val="left"/>
      <w:pPr>
        <w:tabs>
          <w:tab w:val="num" w:pos="1080"/>
        </w:tabs>
        <w:ind w:left="1080" w:hanging="720"/>
      </w:pPr>
      <w:rPr>
        <w:rFonts w:hint="default"/>
      </w:rPr>
    </w:lvl>
    <w:lvl w:ilvl="1" w:tplc="8B082DA0">
      <w:start w:val="1"/>
      <w:numFmt w:val="upperLetter"/>
      <w:lvlText w:val="%2."/>
      <w:lvlJc w:val="left"/>
      <w:pPr>
        <w:tabs>
          <w:tab w:val="num" w:pos="1440"/>
        </w:tabs>
        <w:ind w:left="1440" w:hanging="360"/>
      </w:pPr>
      <w:rPr>
        <w:rFonts w:hint="default"/>
      </w:rPr>
    </w:lvl>
    <w:lvl w:ilvl="2" w:tplc="D8F0F3D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2042B1"/>
    <w:multiLevelType w:val="hybridMultilevel"/>
    <w:tmpl w:val="1CDCAE9C"/>
    <w:lvl w:ilvl="0" w:tplc="C7244D4E">
      <w:start w:val="1"/>
      <w:numFmt w:val="upperRoman"/>
      <w:lvlText w:val="%1."/>
      <w:lvlJc w:val="left"/>
      <w:pPr>
        <w:tabs>
          <w:tab w:val="num" w:pos="1080"/>
        </w:tabs>
        <w:ind w:left="1080" w:hanging="720"/>
      </w:pPr>
      <w:rPr>
        <w:rFonts w:hint="default"/>
      </w:rPr>
    </w:lvl>
    <w:lvl w:ilvl="1" w:tplc="11F897B8">
      <w:start w:val="1"/>
      <w:numFmt w:val="upperLetter"/>
      <w:lvlText w:val="%2."/>
      <w:lvlJc w:val="left"/>
      <w:pPr>
        <w:tabs>
          <w:tab w:val="num" w:pos="1440"/>
        </w:tabs>
        <w:ind w:left="1440" w:hanging="360"/>
      </w:pPr>
      <w:rPr>
        <w:rFonts w:hint="default"/>
      </w:rPr>
    </w:lvl>
    <w:lvl w:ilvl="2" w:tplc="4D52DC12">
      <w:start w:val="1"/>
      <w:numFmt w:val="decimal"/>
      <w:lvlText w:val="%3."/>
      <w:lvlJc w:val="left"/>
      <w:pPr>
        <w:tabs>
          <w:tab w:val="num" w:pos="2340"/>
        </w:tabs>
        <w:ind w:left="2340" w:hanging="360"/>
      </w:pPr>
      <w:rPr>
        <w:rFonts w:hint="default"/>
      </w:rPr>
    </w:lvl>
    <w:lvl w:ilvl="3" w:tplc="3512830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9377414">
    <w:abstractNumId w:val="0"/>
  </w:num>
  <w:num w:numId="2" w16cid:durableId="183136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43"/>
    <w:rsid w:val="000E7187"/>
    <w:rsid w:val="0023430D"/>
    <w:rsid w:val="00473CC6"/>
    <w:rsid w:val="00632843"/>
    <w:rsid w:val="006A44B7"/>
    <w:rsid w:val="008D0646"/>
    <w:rsid w:val="00D97D65"/>
    <w:rsid w:val="00EB4C18"/>
    <w:rsid w:val="00FB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260A9"/>
  <w15:chartTrackingRefBased/>
  <w15:docId w15:val="{330AE1E1-B9E3-4E58-AD02-558AD617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60"/>
    </w:pPr>
    <w:rPr>
      <w:sz w:val="24"/>
    </w:rPr>
  </w:style>
  <w:style w:type="character" w:styleId="PageNumber">
    <w:name w:val="page number"/>
    <w:basedOn w:val="DefaultParagraphFont"/>
  </w:style>
  <w:style w:type="character" w:customStyle="1" w:styleId="HeaderChar">
    <w:name w:val="Header Char"/>
    <w:basedOn w:val="DefaultParagraphFont"/>
    <w:link w:val="Header"/>
    <w:uiPriority w:val="99"/>
    <w:rsid w:val="00D97D65"/>
  </w:style>
  <w:style w:type="character" w:customStyle="1" w:styleId="FooterChar">
    <w:name w:val="Footer Char"/>
    <w:basedOn w:val="DefaultParagraphFont"/>
    <w:link w:val="Footer"/>
    <w:uiPriority w:val="99"/>
    <w:rsid w:val="00D9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2987455624244BD7AD0E225A36645"/>
        <w:category>
          <w:name w:val="General"/>
          <w:gallery w:val="placeholder"/>
        </w:category>
        <w:types>
          <w:type w:val="bbPlcHdr"/>
        </w:types>
        <w:behaviors>
          <w:behavior w:val="content"/>
        </w:behaviors>
        <w:guid w:val="{31DD1389-2C00-4BC1-B8E6-21F8B1BC5405}"/>
      </w:docPartPr>
      <w:docPartBody>
        <w:p w:rsidR="001C3E5F" w:rsidRDefault="00CA5CED" w:rsidP="00CA5CED">
          <w:pPr>
            <w:pStyle w:val="4072987455624244BD7AD0E225A3664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D"/>
    <w:rsid w:val="00156F26"/>
    <w:rsid w:val="001C3E5F"/>
    <w:rsid w:val="00264DFD"/>
    <w:rsid w:val="00BB4703"/>
    <w:rsid w:val="00CA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ED"/>
    <w:rPr>
      <w:color w:val="808080"/>
    </w:rPr>
  </w:style>
  <w:style w:type="paragraph" w:customStyle="1" w:styleId="4072987455624244BD7AD0E225A36645">
    <w:name w:val="4072987455624244BD7AD0E225A36645"/>
    <w:rsid w:val="00CA5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ABSTAIN FROM ALL APPEARANCE OF EVIL</vt:lpstr>
    </vt:vector>
  </TitlesOfParts>
  <Company>Preferred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ABSTAIN FROM ALL APPEARANCE OF EVIL</dc:title>
  <dc:subject/>
  <dc:creator>west end – February 11, 2024  am</dc:creator>
  <cp:keywords/>
  <dc:description/>
  <cp:lastModifiedBy>Lenny</cp:lastModifiedBy>
  <cp:revision>5</cp:revision>
  <cp:lastPrinted>2024-02-07T01:47:00Z</cp:lastPrinted>
  <dcterms:created xsi:type="dcterms:W3CDTF">2024-02-07T01:42:00Z</dcterms:created>
  <dcterms:modified xsi:type="dcterms:W3CDTF">2024-02-11T19:53:00Z</dcterms:modified>
</cp:coreProperties>
</file>